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58" w:rsidRPr="00BF7A02" w:rsidRDefault="00922958" w:rsidP="00922958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:rsidR="00922958" w:rsidRPr="00B4465C" w:rsidRDefault="00922958" w:rsidP="00922958">
      <w:pPr>
        <w:pStyle w:val="Prrafodelista"/>
        <w:spacing w:line="276" w:lineRule="auto"/>
        <w:jc w:val="center"/>
        <w:rPr>
          <w:rFonts w:ascii="Arial" w:hAnsi="Arial" w:cs="Arial"/>
          <w:b/>
          <w:sz w:val="44"/>
          <w:szCs w:val="44"/>
          <w:highlight w:val="yellow"/>
          <w:lang w:val="es-ES"/>
        </w:rPr>
      </w:pPr>
      <w:r w:rsidRPr="00B4465C">
        <w:rPr>
          <w:rFonts w:ascii="Arial" w:hAnsi="Arial" w:cs="Arial"/>
          <w:b/>
          <w:sz w:val="44"/>
          <w:szCs w:val="44"/>
          <w:lang w:val="es-ES"/>
        </w:rPr>
        <w:t xml:space="preserve">ATRIBUCIONES </w:t>
      </w:r>
    </w:p>
    <w:p w:rsidR="00922958" w:rsidRPr="005E068C" w:rsidRDefault="00922958" w:rsidP="00922958">
      <w:pPr>
        <w:pStyle w:val="Sinespaciado"/>
        <w:jc w:val="center"/>
        <w:rPr>
          <w:rFonts w:ascii="Arial" w:hAnsi="Arial" w:cs="Arial"/>
          <w:sz w:val="28"/>
          <w:szCs w:val="28"/>
          <w:lang w:val="es-MX"/>
        </w:rPr>
      </w:pPr>
      <w:r w:rsidRPr="00B4465C">
        <w:rPr>
          <w:rFonts w:ascii="Arial" w:hAnsi="Arial" w:cs="Arial"/>
          <w:sz w:val="28"/>
          <w:szCs w:val="28"/>
          <w:lang w:val="es-MX"/>
        </w:rPr>
        <w:t xml:space="preserve"> </w:t>
      </w:r>
      <w:r w:rsidRPr="005E068C">
        <w:rPr>
          <w:rFonts w:ascii="Arial" w:hAnsi="Arial" w:cs="Arial"/>
          <w:sz w:val="28"/>
          <w:szCs w:val="28"/>
          <w:lang w:val="es-MX"/>
        </w:rPr>
        <w:t>LEY GENERAL DE CULTURA FÍSICA Y DEPORTE</w:t>
      </w:r>
    </w:p>
    <w:p w:rsidR="00922958" w:rsidRPr="00B4465C" w:rsidRDefault="00922958" w:rsidP="00922958">
      <w:pPr>
        <w:pStyle w:val="Sinespaciado"/>
        <w:jc w:val="center"/>
        <w:rPr>
          <w:rFonts w:ascii="Arial" w:hAnsi="Arial" w:cs="Arial"/>
          <w:sz w:val="28"/>
          <w:szCs w:val="28"/>
          <w:lang w:val="es-ES"/>
        </w:rPr>
      </w:pP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Artículo 21. El Director General tendrá las siguientes atribuciones y obligaciones: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I. Administrar y representar legalmente a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II. Formular los programas institucionales de corto, mediano y largo plazos, así como el presupuesto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de la CONADE y presentarlos para su aprobación a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III. Formular programas de organización;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IV. Establecer los métodos que permitan el óptimo aprovechamiento de los bienes muebles e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inmuebles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V. Tomar las medidas pertinentes a fin de que las funciones de la CONADE se realicen de manera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articulada, congruente y eficaz;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VI. Establecer los procedimientos para controlar la calidad de los suministros y programas de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recepción que aseguren la continuidad en las políticas aprobadas por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VII. Recabar información y elementos estadísticos que reflejen el estado de las funciones de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CONADE para así poder mejorar la gestión del mismo;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VIII. Establecer sistemas de control necesarios para alcanzar las metas u objetivos propuestos;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IX. Presentar periódicamente a la Junta Directiva el informe del desempeño de las actividades de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CONADE, incluido el ejercicio del presupuesto de ingresos, egresos y los estados financieros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correspondientes. En el informe y en los documentos de apoyo se cotejarán las metas propuestas y los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compromisos asumidos por la Dirección General con las realizaciones alcanzadas;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X. Establecer los mecanismos de evaluación que destaquen la eficiencia y eficacia con que se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desempeñe la CONADE y presentarlos a la Junta Directiva por lo menos dos veces al año;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XI. Ejecutar los acuerdos que dicte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XII. Suscribir, en su caso, los contratos que regulen las relaciones laborales de la CONADE con sus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trabajadores;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lastRenderedPageBreak/>
        <w:t xml:space="preserve">XIII. Coordinar todas las acciones administrativas y operativas de la CONADE, para el eficaz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cumplimiento de los acuerdos y disposiciones de la Junta Directiva, de los programas concretos y de las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leyes vigentes aplicables;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XIV. Ejercer las facultades específicas que le confiera el Estatuto o las que le otorguen al ser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designado, así como las que determine la Junta Directiva, para administrar y representar legalmente a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CONADE como mandatario de la misma;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XV. Ejercer facultades de dominio, administración, pleitos y cobranzas a nombre de la CONADE,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previa autorización que para su ejercicio le haya conferido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LEY GENERAL DE CULTURA FÍSICA Y DEPORTE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CÁMARA DE DIPUTADOS DEL H. CONGRESO DE LA UNIÓN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Secretaría General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Secretaría de Servicios Parlamentarios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Última Reforma DOF 18-10-2023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12 de 74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XVI. Aprobar estrategias, metodologías, programas de investigación, contenidos, materiales,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programas y planes institucionales;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XVII. Formular y someter a la autorización de la Junta Directiva el Programa Presupuestal y Financiero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Anual de la CONADE, con excepción de aquel que deberá presentarse a la Secretaría de Hacienda y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Crédito Público para integrar el Presupuesto de Egresos de la Federación;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XVIII. Una vez aprobado el Programa Presupuestal y Financiero Anual de la CONADE, remitir a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Secretaría de Hacienda y Crédito Público la parte correspondiente a la suscripción de créditos externos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para su autorización en términos de la Ley correspondiente;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XIX. Validar los manuales de organización, de procedimientos y de servicios al público y demás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instrumentos normativos trascendentes que regulen el funcionamiento de la CONADE, así como las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lastRenderedPageBreak/>
        <w:t>reformas y adiciones a dichos ordenamientos legales y someterlos a la aprobación de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XX. Emitir, avalar y negociar títulos de crédito a nombre de la CONADE, de acuerdo a la autorización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que para tal fin le haya otorgado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XXI. Informar, siempre que sea requerido para ello por las Cámaras del H. Congreso de la Unión,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cuando se discuta un proyecto de ley o se estudie un asunto del ámbito de competencia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XXII. Aprobar la contratación del personal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XXIII. Implementar todo lo necesario a efecto de que se cumpla con cada una de las fases del proceso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de ingreso al Servicio Civil de Carrera;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XXIV. Formular las normas y bases para cancelar adeudos a cargo de terceros y a favor de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CONADE, cuando fuere notoria la imposibilidad práctica de su cobro y someterlas a la aprobación de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XXV. Proponer a la Junta Directiva el establecimiento de las unidades técnicas y administrativas de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CONADE conforme al Estatuto;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XXVI. Someter a la aprobación de la Junta Directiva las bases y programas generales que regulen los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contratos, convenios o acuerdos que deba celebrar la CONADE en las materias de obras públicas,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adquisiciones, arrendamientos y prestación de servicios relacionados con bienes muebles, de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conformidad con lo dispuesto en la Ley de Obras Públicas y Servicios Relacionados con las Mismas y en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la Ley de Adquisiciones, Arrendamientos y Servicios del Sector Público;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XXVII. Someter a la aprobación de la Junta Directiva las normas y bases para la adquisición,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arrendamiento y enajenación de inmuebles que la CONADE requiera para la prestación de sus servicios,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con sujeción a las disposiciones legales relativas, con la intervención que corresponda a las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dependencias federales y de acuerdo a los ordenamientos legales aplicables;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XXVIII. Celebrar contratos, convenios o acuerdos con terceros, tratándose de obras públicas,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lastRenderedPageBreak/>
        <w:t xml:space="preserve">adquisiciones, arrendamientos y prestación de servicios relacionados con bienes muebles e inmuebles,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bajo su responsabilidad y con sujeción a lo dispuesto en la Ley de Obras Públicas y Servicios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Relacionados con las Mismas, en la Ley de Adquisiciones, Arrendamientos y Servicios del Sector Público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y conforme a las directrices que hayan sido fijadas por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XXIX. Proponer a la Junta Directiva las modificaciones que procedan a la estructura básica de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organización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LEY GENERAL DE CULTURA FÍSICA Y DEPORTE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CÁMARA DE DIPUTADOS DEL H. CONGRESO DE LA UNIÓN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Secretaría General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Secretaría de Servicios Parlamentarios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Última Reforma DOF 18-10-2023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13 de 74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XXX. Proponer a la Junta Directiva la designación o remoción del Prosecretario de la misma, quien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podrá ser o no miembro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XXXI. Proporcionar al Comisario la información que solicite para el desarrollo de sus funciones;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XXXII. Proponer a la Junta Directiva las medidas conducentes para atender los informes que presente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el Contralor Interno, resultantes de las auditorías, exámenes y evaluaciones que hayan realizado;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XXXIII. Establecer las instancias de asesoría, de coordinación y de consulta que estimen necesarias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para el adecuado funcionamiento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XXXIV. Celebrar y suscribir convenios de coordinación, colaboración y concertación inherentes a los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objetivos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XXXV. Recibir en acuerdo a los titulares de las unidades administrativas de la CONADE y resolver los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asuntos de su competencia;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XXXVI. Formular querellas y otorgar perdón a nombre de la CONADE;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lastRenderedPageBreak/>
        <w:t xml:space="preserve">XXXVII. Ejercitar y desistirse de acciones judiciales inclusive del Juicio de Amparo a nombre de la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CONADE, previa autorización que para su ejercicio le haya conferido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XXXVIII. Comprometer asuntos en arbitrajes y celebrar transacciones bajo su responsabilidad y de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acuerdo con la autorización que para tal efecto le haya otorgado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XXXIX. Otorgar poderes generales y especiales con las facultades que les competan a los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mandatarios, de acuerdo con la autorización que para tal efecto le haya otorgado la Junta Directiva;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XL. Sustituir y revocar poderes generales o especiales, en los términos aprobados por la Junta 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>Directiva, y</w:t>
      </w:r>
    </w:p>
    <w:p w:rsidR="00837D84" w:rsidRPr="00837D84" w:rsidRDefault="00837D84" w:rsidP="00837D84">
      <w:pPr>
        <w:rPr>
          <w:b/>
        </w:rPr>
      </w:pPr>
      <w:r w:rsidRPr="00837D84">
        <w:rPr>
          <w:b/>
        </w:rPr>
        <w:t xml:space="preserve">XLI. Las que señalen otras Leyes, Reglamentos, Decretos, acuerdos y demás ordenamientos legales </w:t>
      </w:r>
    </w:p>
    <w:p w:rsidR="00CD7AF3" w:rsidRPr="00837D84" w:rsidRDefault="00837D84" w:rsidP="00837D84">
      <w:pPr>
        <w:rPr>
          <w:b/>
        </w:rPr>
      </w:pPr>
      <w:r w:rsidRPr="00837D84">
        <w:rPr>
          <w:b/>
        </w:rPr>
        <w:t>ap</w:t>
      </w:r>
      <w:bookmarkStart w:id="0" w:name="_GoBack"/>
      <w:bookmarkEnd w:id="0"/>
      <w:r w:rsidRPr="00837D84">
        <w:rPr>
          <w:b/>
        </w:rPr>
        <w:t>licables.</w:t>
      </w:r>
    </w:p>
    <w:sectPr w:rsidR="00CD7AF3" w:rsidRPr="00837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58"/>
    <w:rsid w:val="00017685"/>
    <w:rsid w:val="00837D84"/>
    <w:rsid w:val="00922958"/>
    <w:rsid w:val="009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88A5"/>
  <w15:chartTrackingRefBased/>
  <w15:docId w15:val="{F50BF9E7-D8E5-420F-980F-75C1995E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958"/>
    <w:pPr>
      <w:ind w:left="720"/>
      <w:contextualSpacing/>
    </w:pPr>
    <w:rPr>
      <w:lang w:val="en-US"/>
    </w:rPr>
  </w:style>
  <w:style w:type="paragraph" w:styleId="Sinespaciado">
    <w:name w:val="No Spacing"/>
    <w:uiPriority w:val="1"/>
    <w:qFormat/>
    <w:rsid w:val="0092295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1197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2</cp:revision>
  <dcterms:created xsi:type="dcterms:W3CDTF">2025-01-21T18:39:00Z</dcterms:created>
  <dcterms:modified xsi:type="dcterms:W3CDTF">2025-01-21T19:02:00Z</dcterms:modified>
</cp:coreProperties>
</file>